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50" w:rsidRPr="001A4293" w:rsidRDefault="00D51650" w:rsidP="00D51650">
      <w:pPr>
        <w:pStyle w:val="ConsPlusNormal"/>
        <w:ind w:firstLine="540"/>
        <w:jc w:val="both"/>
        <w:rPr>
          <w:b/>
        </w:rPr>
      </w:pPr>
      <w:bookmarkStart w:id="0" w:name="_GoBack"/>
      <w:bookmarkEnd w:id="0"/>
      <w:r w:rsidRPr="001A4293">
        <w:rPr>
          <w:b/>
        </w:rPr>
        <w:t>Прокуратура Железнодорожного района г. Самары разъясняет: «Где может быть проведена демонстрация</w:t>
      </w:r>
      <w:r>
        <w:rPr>
          <w:b/>
        </w:rPr>
        <w:t>, а где нет</w:t>
      </w:r>
      <w:r w:rsidRPr="001A4293">
        <w:rPr>
          <w:b/>
        </w:rPr>
        <w:t>?»</w:t>
      </w:r>
    </w:p>
    <w:p w:rsidR="00D51650" w:rsidRDefault="00D51650" w:rsidP="00D51650">
      <w:pPr>
        <w:pStyle w:val="ConsPlusNormal"/>
        <w:ind w:firstLine="540"/>
        <w:jc w:val="both"/>
      </w:pPr>
    </w:p>
    <w:p w:rsidR="00D51650" w:rsidRDefault="00D51650" w:rsidP="00D51650">
      <w:pPr>
        <w:pStyle w:val="ConsPlusNormal"/>
        <w:ind w:firstLine="540"/>
        <w:jc w:val="both"/>
      </w:pPr>
      <w:r>
        <w:t>Публичное мероприятие может проводиться в любых пригодных для целей данного мероприятия местах в случае, если его проведение не создает угрозы обрушения зданий и сооружений или иной угрозы безопасности участников данного публичного мероприятия.</w:t>
      </w:r>
    </w:p>
    <w:p w:rsidR="00D51650" w:rsidRDefault="00D51650" w:rsidP="00D51650">
      <w:pPr>
        <w:pStyle w:val="ConsPlusNormal"/>
        <w:ind w:firstLine="540"/>
        <w:jc w:val="both"/>
      </w:pPr>
      <w:r>
        <w:t>К местам, в которых проведение публичного мероприятия запрещается, относятся:</w:t>
      </w:r>
    </w:p>
    <w:p w:rsidR="00D51650" w:rsidRDefault="00D51650" w:rsidP="00D51650">
      <w:pPr>
        <w:pStyle w:val="ConsPlusNormal"/>
        <w:ind w:firstLine="540"/>
        <w:jc w:val="both"/>
      </w:pPr>
      <w:r>
        <w:t>1) территории, непосредственно прилегающие к опасным производственным объектам и к иным объектам, эксплуатация которых требует соблюдения специальных правил техники безопасности;</w:t>
      </w:r>
    </w:p>
    <w:p w:rsidR="00D51650" w:rsidRDefault="00D51650" w:rsidP="00D51650">
      <w:pPr>
        <w:pStyle w:val="ConsPlusNormal"/>
        <w:ind w:firstLine="540"/>
        <w:jc w:val="both"/>
      </w:pPr>
      <w:r>
        <w:t xml:space="preserve">2) путепроводы, железнодорожные магистрали и полосы отвода железных дорог, </w:t>
      </w:r>
      <w:proofErr w:type="spellStart"/>
      <w:r>
        <w:t>нефт</w:t>
      </w:r>
      <w:proofErr w:type="gramStart"/>
      <w:r>
        <w:t>е</w:t>
      </w:r>
      <w:proofErr w:type="spellEnd"/>
      <w:r>
        <w:t>-</w:t>
      </w:r>
      <w:proofErr w:type="gramEnd"/>
      <w:r>
        <w:t>, газо- и продуктопроводов, высоковольтных линий электропередачи;</w:t>
      </w:r>
    </w:p>
    <w:p w:rsidR="00D51650" w:rsidRDefault="00D51650" w:rsidP="00D51650">
      <w:pPr>
        <w:pStyle w:val="ConsPlusNormal"/>
        <w:ind w:firstLine="540"/>
        <w:jc w:val="both"/>
      </w:pPr>
      <w:r>
        <w:t>3) территории, непосредственно прилегающие к резиденциям Президента Российской Федерации, к зданиям, занимаемым судами, к территориям и зданиям учреждений, исполняющих наказание в виде лишения свободы;</w:t>
      </w:r>
    </w:p>
    <w:p w:rsidR="00D51650" w:rsidRDefault="00D51650" w:rsidP="00D51650">
      <w:pPr>
        <w:pStyle w:val="ConsPlusNormal"/>
        <w:ind w:firstLine="540"/>
        <w:jc w:val="both"/>
      </w:pPr>
      <w:r>
        <w:t>4) пограничная зона, если отсутствует специальное разрешение уполномоченных на то пограничных органов.</w:t>
      </w:r>
    </w:p>
    <w:p w:rsidR="00DF77BA" w:rsidRDefault="00DF77BA"/>
    <w:sectPr w:rsidR="00DF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50"/>
    <w:rsid w:val="00D51650"/>
    <w:rsid w:val="00D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</dc:creator>
  <cp:lastModifiedBy>Аппарат</cp:lastModifiedBy>
  <cp:revision>1</cp:revision>
  <dcterms:created xsi:type="dcterms:W3CDTF">2015-09-07T10:16:00Z</dcterms:created>
  <dcterms:modified xsi:type="dcterms:W3CDTF">2015-09-07T10:16:00Z</dcterms:modified>
</cp:coreProperties>
</file>